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50EC9" w14:textId="77777777" w:rsidR="005C3372" w:rsidRDefault="005C3372" w:rsidP="005C3372">
      <w:pPr>
        <w:pStyle w:val="TableParagraph"/>
        <w:spacing w:line="500" w:lineRule="exact"/>
        <w:ind w:left="0" w:firstLine="0"/>
        <w:jc w:val="center"/>
        <w:rPr>
          <w:b/>
          <w:spacing w:val="15"/>
          <w:sz w:val="32"/>
          <w:szCs w:val="32"/>
        </w:rPr>
      </w:pPr>
      <w:r w:rsidRPr="005C3372">
        <w:rPr>
          <w:b/>
          <w:spacing w:val="2"/>
          <w:sz w:val="32"/>
          <w:szCs w:val="32"/>
        </w:rPr>
        <w:t>新北市</w:t>
      </w:r>
      <w:r w:rsidRPr="005C3372">
        <w:rPr>
          <w:b/>
          <w:sz w:val="32"/>
          <w:szCs w:val="32"/>
        </w:rPr>
        <w:t>113</w:t>
      </w:r>
      <w:r w:rsidRPr="005C3372">
        <w:rPr>
          <w:b/>
          <w:spacing w:val="7"/>
          <w:sz w:val="32"/>
          <w:szCs w:val="32"/>
        </w:rPr>
        <w:t>年度國小</w:t>
      </w:r>
      <w:r w:rsidRPr="005C3372">
        <w:rPr>
          <w:rFonts w:ascii="新細明體" w:eastAsia="新細明體" w:hint="eastAsia"/>
          <w:b/>
          <w:sz w:val="32"/>
          <w:szCs w:val="32"/>
        </w:rPr>
        <w:t>(</w:t>
      </w:r>
      <w:r w:rsidRPr="005C3372">
        <w:rPr>
          <w:b/>
          <w:spacing w:val="19"/>
          <w:sz w:val="32"/>
          <w:szCs w:val="32"/>
        </w:rPr>
        <w:t>高年級</w:t>
      </w:r>
      <w:r w:rsidRPr="005C3372">
        <w:rPr>
          <w:rFonts w:ascii="新細明體" w:eastAsia="新細明體" w:hint="eastAsia"/>
          <w:b/>
          <w:sz w:val="32"/>
          <w:szCs w:val="32"/>
          <w:u w:val="single"/>
        </w:rPr>
        <w:t>)</w:t>
      </w:r>
      <w:r w:rsidRPr="005C3372">
        <w:rPr>
          <w:b/>
          <w:spacing w:val="15"/>
          <w:sz w:val="32"/>
          <w:szCs w:val="32"/>
        </w:rPr>
        <w:t>生適性職業試探暨體驗教育</w:t>
      </w:r>
    </w:p>
    <w:p w14:paraId="06D5A626" w14:textId="27430CF6" w:rsidR="005C3372" w:rsidRPr="005C3372" w:rsidRDefault="005C3372" w:rsidP="005C3372">
      <w:pPr>
        <w:pStyle w:val="TableParagraph"/>
        <w:spacing w:line="500" w:lineRule="exact"/>
        <w:ind w:left="0" w:firstLine="0"/>
        <w:jc w:val="center"/>
        <w:rPr>
          <w:b/>
          <w:sz w:val="32"/>
          <w:szCs w:val="32"/>
        </w:rPr>
      </w:pPr>
      <w:r w:rsidRPr="005C3372">
        <w:rPr>
          <w:b/>
          <w:spacing w:val="15"/>
          <w:sz w:val="32"/>
          <w:szCs w:val="32"/>
        </w:rPr>
        <w:t>寒假育樂營活動</w:t>
      </w:r>
    </w:p>
    <w:p w14:paraId="3D1F5AF0" w14:textId="77777777" w:rsidR="005C3372" w:rsidRDefault="005C3372" w:rsidP="005C3372">
      <w:pPr>
        <w:pStyle w:val="TableParagraph"/>
        <w:numPr>
          <w:ilvl w:val="0"/>
          <w:numId w:val="3"/>
        </w:numPr>
        <w:spacing w:before="16" w:line="216" w:lineRule="auto"/>
        <w:ind w:left="1928" w:hanging="1928"/>
        <w:jc w:val="both"/>
        <w:rPr>
          <w:spacing w:val="-4"/>
          <w:sz w:val="32"/>
          <w:szCs w:val="32"/>
        </w:rPr>
      </w:pPr>
      <w:r w:rsidRPr="005C3372">
        <w:rPr>
          <w:spacing w:val="-3"/>
          <w:sz w:val="32"/>
          <w:szCs w:val="32"/>
        </w:rPr>
        <w:t>活動</w:t>
      </w:r>
      <w:r w:rsidRPr="005C3372">
        <w:rPr>
          <w:spacing w:val="-4"/>
          <w:sz w:val="32"/>
          <w:szCs w:val="32"/>
        </w:rPr>
        <w:t>時間：</w:t>
      </w:r>
      <w:r w:rsidRPr="005C3372">
        <w:rPr>
          <w:rFonts w:ascii="Times New Roman" w:eastAsia="Times New Roman"/>
          <w:spacing w:val="-4"/>
          <w:sz w:val="32"/>
          <w:szCs w:val="32"/>
        </w:rPr>
        <w:t>113</w:t>
      </w:r>
      <w:r w:rsidRPr="005C3372">
        <w:rPr>
          <w:rFonts w:ascii="Times New Roman" w:eastAsia="Times New Roman"/>
          <w:spacing w:val="-11"/>
          <w:sz w:val="32"/>
          <w:szCs w:val="32"/>
        </w:rPr>
        <w:t xml:space="preserve"> </w:t>
      </w:r>
      <w:r w:rsidRPr="005C3372">
        <w:rPr>
          <w:spacing w:val="-4"/>
          <w:sz w:val="32"/>
          <w:szCs w:val="32"/>
        </w:rPr>
        <w:t>年</w:t>
      </w:r>
      <w:r w:rsidRPr="005C3372">
        <w:rPr>
          <w:rFonts w:ascii="Times New Roman" w:eastAsia="Times New Roman"/>
          <w:spacing w:val="-4"/>
          <w:sz w:val="32"/>
          <w:szCs w:val="32"/>
        </w:rPr>
        <w:t>1</w:t>
      </w:r>
      <w:r w:rsidRPr="005C3372">
        <w:rPr>
          <w:rFonts w:ascii="Times New Roman" w:eastAsia="Times New Roman"/>
          <w:spacing w:val="-8"/>
          <w:sz w:val="32"/>
          <w:szCs w:val="32"/>
        </w:rPr>
        <w:t xml:space="preserve"> </w:t>
      </w:r>
      <w:r w:rsidRPr="005C3372">
        <w:rPr>
          <w:spacing w:val="-4"/>
          <w:sz w:val="32"/>
          <w:szCs w:val="32"/>
        </w:rPr>
        <w:t>月</w:t>
      </w:r>
      <w:r w:rsidRPr="005C3372">
        <w:rPr>
          <w:rFonts w:ascii="Times New Roman" w:eastAsia="Times New Roman"/>
          <w:spacing w:val="-4"/>
          <w:sz w:val="32"/>
          <w:szCs w:val="32"/>
        </w:rPr>
        <w:t>22</w:t>
      </w:r>
      <w:r w:rsidRPr="005C3372">
        <w:rPr>
          <w:rFonts w:ascii="Times New Roman" w:eastAsia="Times New Roman"/>
          <w:spacing w:val="-9"/>
          <w:sz w:val="32"/>
          <w:szCs w:val="32"/>
        </w:rPr>
        <w:t xml:space="preserve"> </w:t>
      </w:r>
      <w:r w:rsidRPr="005C3372">
        <w:rPr>
          <w:spacing w:val="-4"/>
          <w:sz w:val="32"/>
          <w:szCs w:val="32"/>
        </w:rPr>
        <w:t>日</w:t>
      </w:r>
      <w:r w:rsidRPr="005C3372">
        <w:rPr>
          <w:rFonts w:ascii="Times New Roman" w:eastAsia="Times New Roman"/>
          <w:spacing w:val="-4"/>
          <w:sz w:val="32"/>
          <w:szCs w:val="32"/>
        </w:rPr>
        <w:t>(</w:t>
      </w:r>
      <w:r w:rsidRPr="005C3372">
        <w:rPr>
          <w:spacing w:val="-4"/>
          <w:sz w:val="32"/>
          <w:szCs w:val="32"/>
        </w:rPr>
        <w:t>一</w:t>
      </w:r>
      <w:r w:rsidRPr="005C3372">
        <w:rPr>
          <w:rFonts w:ascii="Times New Roman" w:eastAsia="Times New Roman"/>
          <w:spacing w:val="-4"/>
          <w:sz w:val="32"/>
          <w:szCs w:val="32"/>
        </w:rPr>
        <w:t>)</w:t>
      </w:r>
      <w:r w:rsidRPr="005C3372">
        <w:rPr>
          <w:spacing w:val="-4"/>
          <w:sz w:val="32"/>
          <w:szCs w:val="32"/>
        </w:rPr>
        <w:t>起至</w:t>
      </w:r>
      <w:r w:rsidRPr="005C3372">
        <w:rPr>
          <w:rFonts w:ascii="Times New Roman" w:eastAsia="Times New Roman"/>
          <w:spacing w:val="-4"/>
          <w:sz w:val="32"/>
          <w:szCs w:val="32"/>
        </w:rPr>
        <w:t>113</w:t>
      </w:r>
      <w:r w:rsidRPr="005C3372">
        <w:rPr>
          <w:rFonts w:ascii="Times New Roman" w:eastAsia="Times New Roman"/>
          <w:spacing w:val="-8"/>
          <w:sz w:val="32"/>
          <w:szCs w:val="32"/>
        </w:rPr>
        <w:t xml:space="preserve"> </w:t>
      </w:r>
      <w:r w:rsidRPr="005C3372">
        <w:rPr>
          <w:spacing w:val="-4"/>
          <w:sz w:val="32"/>
          <w:szCs w:val="32"/>
        </w:rPr>
        <w:t>年</w:t>
      </w:r>
      <w:r w:rsidRPr="005C3372">
        <w:rPr>
          <w:rFonts w:ascii="Times New Roman" w:eastAsia="Times New Roman"/>
          <w:spacing w:val="-4"/>
          <w:sz w:val="32"/>
          <w:szCs w:val="32"/>
        </w:rPr>
        <w:t>2</w:t>
      </w:r>
      <w:r w:rsidRPr="005C3372">
        <w:rPr>
          <w:rFonts w:ascii="Times New Roman" w:eastAsia="Times New Roman"/>
          <w:spacing w:val="-9"/>
          <w:sz w:val="32"/>
          <w:szCs w:val="32"/>
        </w:rPr>
        <w:t xml:space="preserve"> </w:t>
      </w:r>
      <w:r w:rsidRPr="005C3372">
        <w:rPr>
          <w:spacing w:val="-4"/>
          <w:sz w:val="32"/>
          <w:szCs w:val="32"/>
        </w:rPr>
        <w:t>月</w:t>
      </w:r>
      <w:r w:rsidRPr="005C3372">
        <w:rPr>
          <w:rFonts w:ascii="Times New Roman" w:eastAsia="Times New Roman"/>
          <w:spacing w:val="-4"/>
          <w:sz w:val="32"/>
          <w:szCs w:val="32"/>
        </w:rPr>
        <w:t>2</w:t>
      </w:r>
      <w:r w:rsidRPr="005C3372">
        <w:rPr>
          <w:rFonts w:ascii="Times New Roman" w:eastAsia="Times New Roman"/>
          <w:spacing w:val="-8"/>
          <w:sz w:val="32"/>
          <w:szCs w:val="32"/>
        </w:rPr>
        <w:t xml:space="preserve"> </w:t>
      </w:r>
      <w:r w:rsidRPr="005C3372">
        <w:rPr>
          <w:spacing w:val="-4"/>
          <w:sz w:val="32"/>
          <w:szCs w:val="32"/>
        </w:rPr>
        <w:t>日</w:t>
      </w:r>
      <w:r w:rsidRPr="005C3372">
        <w:rPr>
          <w:rFonts w:ascii="Times New Roman" w:eastAsia="Times New Roman"/>
          <w:spacing w:val="-4"/>
          <w:sz w:val="32"/>
          <w:szCs w:val="32"/>
        </w:rPr>
        <w:t>(</w:t>
      </w:r>
      <w:r w:rsidRPr="005C3372">
        <w:rPr>
          <w:spacing w:val="-4"/>
          <w:sz w:val="32"/>
          <w:szCs w:val="32"/>
        </w:rPr>
        <w:t>五</w:t>
      </w:r>
      <w:r w:rsidRPr="005C3372">
        <w:rPr>
          <w:rFonts w:ascii="Times New Roman" w:eastAsia="Times New Roman"/>
          <w:spacing w:val="-4"/>
          <w:sz w:val="32"/>
          <w:szCs w:val="32"/>
        </w:rPr>
        <w:t>)</w:t>
      </w:r>
      <w:r w:rsidRPr="005C3372">
        <w:rPr>
          <w:spacing w:val="-4"/>
          <w:sz w:val="32"/>
          <w:szCs w:val="32"/>
        </w:rPr>
        <w:t>。</w:t>
      </w:r>
    </w:p>
    <w:p w14:paraId="4D53B7ED" w14:textId="2425118F" w:rsidR="005C3372" w:rsidRPr="005C3372" w:rsidRDefault="005C3372" w:rsidP="005C3372">
      <w:pPr>
        <w:pStyle w:val="TableParagraph"/>
        <w:numPr>
          <w:ilvl w:val="0"/>
          <w:numId w:val="3"/>
        </w:numPr>
        <w:spacing w:before="16" w:line="216" w:lineRule="auto"/>
        <w:ind w:left="1928" w:hanging="1928"/>
        <w:jc w:val="both"/>
        <w:rPr>
          <w:sz w:val="32"/>
          <w:szCs w:val="32"/>
        </w:rPr>
      </w:pPr>
      <w:r w:rsidRPr="005C3372">
        <w:rPr>
          <w:spacing w:val="-3"/>
          <w:sz w:val="32"/>
          <w:szCs w:val="32"/>
        </w:rPr>
        <w:t>活動</w:t>
      </w:r>
      <w:r w:rsidRPr="005C3372">
        <w:rPr>
          <w:spacing w:val="-2"/>
          <w:sz w:val="32"/>
          <w:szCs w:val="32"/>
        </w:rPr>
        <w:t>報名及公布錄取日期：</w:t>
      </w:r>
    </w:p>
    <w:p w14:paraId="37AE1DA1" w14:textId="4233F286" w:rsidR="005C3372" w:rsidRPr="005C3372" w:rsidRDefault="005C3372" w:rsidP="005C3372">
      <w:pPr>
        <w:pStyle w:val="TableParagraph"/>
        <w:numPr>
          <w:ilvl w:val="2"/>
          <w:numId w:val="2"/>
        </w:numPr>
        <w:tabs>
          <w:tab w:val="left" w:pos="557"/>
        </w:tabs>
        <w:spacing w:line="560" w:lineRule="exact"/>
        <w:ind w:left="1441" w:hanging="1157"/>
        <w:rPr>
          <w:sz w:val="32"/>
          <w:szCs w:val="32"/>
        </w:rPr>
      </w:pPr>
      <w:r w:rsidRPr="005C3372">
        <w:rPr>
          <w:sz w:val="32"/>
          <w:szCs w:val="32"/>
        </w:rPr>
        <w:t>第一階段報名：112 年 12 月 18 日(一)中午 12 時至 112年 12 月 21 日(四)下午 5 時止。</w:t>
      </w:r>
    </w:p>
    <w:p w14:paraId="2DB36894" w14:textId="77777777" w:rsidR="005C3372" w:rsidRPr="005C3372" w:rsidRDefault="005C3372" w:rsidP="005C3372">
      <w:pPr>
        <w:pStyle w:val="TableParagraph"/>
        <w:numPr>
          <w:ilvl w:val="2"/>
          <w:numId w:val="2"/>
        </w:numPr>
        <w:tabs>
          <w:tab w:val="left" w:pos="557"/>
        </w:tabs>
        <w:spacing w:line="560" w:lineRule="exact"/>
        <w:ind w:left="1441" w:hanging="1157"/>
        <w:rPr>
          <w:sz w:val="32"/>
          <w:szCs w:val="32"/>
        </w:rPr>
      </w:pPr>
      <w:r w:rsidRPr="005C3372">
        <w:rPr>
          <w:sz w:val="32"/>
          <w:szCs w:val="32"/>
        </w:rPr>
        <w:t>第一階段錄取公布：112 年 12 月 25 日(一)前。</w:t>
      </w:r>
    </w:p>
    <w:p w14:paraId="173602DD" w14:textId="71C5D38A" w:rsidR="005C3372" w:rsidRPr="005C3372" w:rsidRDefault="005C3372" w:rsidP="005C3372">
      <w:pPr>
        <w:pStyle w:val="TableParagraph"/>
        <w:numPr>
          <w:ilvl w:val="2"/>
          <w:numId w:val="2"/>
        </w:numPr>
        <w:tabs>
          <w:tab w:val="left" w:pos="557"/>
        </w:tabs>
        <w:spacing w:line="560" w:lineRule="exact"/>
        <w:ind w:left="1441" w:hanging="1157"/>
        <w:rPr>
          <w:sz w:val="32"/>
          <w:szCs w:val="32"/>
        </w:rPr>
      </w:pPr>
      <w:r w:rsidRPr="005C3372">
        <w:rPr>
          <w:sz w:val="32"/>
          <w:szCs w:val="32"/>
        </w:rPr>
        <w:t>第二階段報名：112 年 12 月 28 日(四)中午 12 時至 113年 1 月 4(四)下午 5 時止。</w:t>
      </w:r>
    </w:p>
    <w:p w14:paraId="0E1893DB" w14:textId="77777777" w:rsidR="005C3372" w:rsidRPr="005C3372" w:rsidRDefault="005C3372" w:rsidP="005C3372">
      <w:pPr>
        <w:pStyle w:val="TableParagraph"/>
        <w:numPr>
          <w:ilvl w:val="2"/>
          <w:numId w:val="2"/>
        </w:numPr>
        <w:tabs>
          <w:tab w:val="left" w:pos="557"/>
        </w:tabs>
        <w:spacing w:line="560" w:lineRule="exact"/>
        <w:ind w:left="1441" w:hanging="1157"/>
        <w:rPr>
          <w:sz w:val="32"/>
          <w:szCs w:val="32"/>
        </w:rPr>
      </w:pPr>
      <w:r w:rsidRPr="005C3372">
        <w:rPr>
          <w:sz w:val="32"/>
          <w:szCs w:val="32"/>
        </w:rPr>
        <w:t>第二階段錄取公布：113 年 1 月 8 日(一)前。</w:t>
      </w:r>
    </w:p>
    <w:p w14:paraId="217AEC2C" w14:textId="183F371D" w:rsidR="005C3372" w:rsidRPr="005C3372" w:rsidRDefault="005C3372" w:rsidP="005C3372">
      <w:pPr>
        <w:pStyle w:val="TableParagraph"/>
        <w:numPr>
          <w:ilvl w:val="2"/>
          <w:numId w:val="2"/>
        </w:numPr>
        <w:tabs>
          <w:tab w:val="left" w:pos="557"/>
        </w:tabs>
        <w:spacing w:line="560" w:lineRule="exact"/>
        <w:ind w:left="1441" w:hanging="1157"/>
        <w:rPr>
          <w:sz w:val="32"/>
          <w:szCs w:val="32"/>
        </w:rPr>
      </w:pPr>
      <w:r w:rsidRPr="005C3372">
        <w:rPr>
          <w:sz w:val="32"/>
          <w:szCs w:val="32"/>
        </w:rPr>
        <w:t>報名網址：「新北市中小學寒暑期育樂營」網站，網址：</w:t>
      </w:r>
      <w:hyperlink r:id="rId5">
        <w:r w:rsidRPr="005C3372">
          <w:rPr>
            <w:sz w:val="32"/>
            <w:szCs w:val="32"/>
          </w:rPr>
          <w:t>https://camp.ntpc.edu.tw/</w:t>
        </w:r>
      </w:hyperlink>
    </w:p>
    <w:p w14:paraId="03C32450" w14:textId="77777777" w:rsidR="005C3372" w:rsidRPr="005C3372" w:rsidRDefault="005C3372" w:rsidP="005C3372">
      <w:pPr>
        <w:pStyle w:val="TableParagraph"/>
        <w:numPr>
          <w:ilvl w:val="2"/>
          <w:numId w:val="2"/>
        </w:numPr>
        <w:tabs>
          <w:tab w:val="left" w:pos="557"/>
        </w:tabs>
        <w:spacing w:line="560" w:lineRule="exact"/>
        <w:ind w:left="1441" w:hanging="1157"/>
        <w:rPr>
          <w:sz w:val="32"/>
          <w:szCs w:val="32"/>
        </w:rPr>
      </w:pPr>
      <w:r w:rsidRPr="005C3372">
        <w:rPr>
          <w:sz w:val="32"/>
          <w:szCs w:val="32"/>
        </w:rPr>
        <w:t>特教生由光復高中另行調查安排。</w:t>
      </w:r>
    </w:p>
    <w:p w14:paraId="7054B9BF" w14:textId="77777777" w:rsidR="005C3372" w:rsidRPr="005C3372" w:rsidRDefault="005C3372" w:rsidP="005C3372">
      <w:pPr>
        <w:pStyle w:val="TableParagraph"/>
        <w:numPr>
          <w:ilvl w:val="0"/>
          <w:numId w:val="3"/>
        </w:numPr>
        <w:spacing w:before="16" w:line="216" w:lineRule="auto"/>
        <w:ind w:left="1928" w:hanging="1928"/>
        <w:jc w:val="both"/>
        <w:rPr>
          <w:sz w:val="32"/>
          <w:szCs w:val="32"/>
        </w:rPr>
      </w:pPr>
      <w:r w:rsidRPr="005C3372">
        <w:rPr>
          <w:spacing w:val="-2"/>
          <w:sz w:val="32"/>
          <w:szCs w:val="32"/>
        </w:rPr>
        <w:t>活動</w:t>
      </w:r>
      <w:r w:rsidRPr="005C3372">
        <w:rPr>
          <w:spacing w:val="-8"/>
          <w:sz w:val="32"/>
          <w:szCs w:val="32"/>
        </w:rPr>
        <w:t xml:space="preserve">地點：本市 </w:t>
      </w:r>
      <w:r w:rsidRPr="005C3372">
        <w:rPr>
          <w:rFonts w:ascii="Times New Roman" w:eastAsia="Times New Roman"/>
          <w:spacing w:val="-2"/>
          <w:sz w:val="32"/>
          <w:szCs w:val="32"/>
        </w:rPr>
        <w:t>16</w:t>
      </w:r>
      <w:r w:rsidRPr="005C3372">
        <w:rPr>
          <w:rFonts w:ascii="Times New Roman" w:eastAsia="Times New Roman"/>
          <w:spacing w:val="6"/>
          <w:sz w:val="32"/>
          <w:szCs w:val="32"/>
        </w:rPr>
        <w:t xml:space="preserve"> </w:t>
      </w:r>
      <w:r w:rsidRPr="005C3372">
        <w:rPr>
          <w:spacing w:val="-3"/>
          <w:sz w:val="32"/>
          <w:szCs w:val="32"/>
        </w:rPr>
        <w:t>所職業試探暨體驗教育中心。</w:t>
      </w:r>
    </w:p>
    <w:p w14:paraId="7D66C66D" w14:textId="77777777" w:rsidR="005C3372" w:rsidRPr="005C3372" w:rsidRDefault="005C3372" w:rsidP="005C3372">
      <w:pPr>
        <w:pStyle w:val="TableParagraph"/>
        <w:numPr>
          <w:ilvl w:val="0"/>
          <w:numId w:val="3"/>
        </w:numPr>
        <w:spacing w:before="16" w:line="216" w:lineRule="auto"/>
        <w:ind w:left="1928" w:hanging="1928"/>
        <w:jc w:val="both"/>
        <w:rPr>
          <w:sz w:val="32"/>
          <w:szCs w:val="32"/>
        </w:rPr>
      </w:pPr>
      <w:r w:rsidRPr="005C3372">
        <w:rPr>
          <w:spacing w:val="-3"/>
          <w:sz w:val="32"/>
          <w:szCs w:val="32"/>
        </w:rPr>
        <w:t xml:space="preserve">活動內容：邀集本市 </w:t>
      </w:r>
      <w:r w:rsidRPr="005C3372">
        <w:rPr>
          <w:rFonts w:ascii="Times New Roman" w:eastAsia="Times New Roman"/>
          <w:sz w:val="32"/>
          <w:szCs w:val="32"/>
        </w:rPr>
        <w:t>16</w:t>
      </w:r>
      <w:r w:rsidRPr="005C3372">
        <w:rPr>
          <w:rFonts w:ascii="Times New Roman" w:eastAsia="Times New Roman"/>
          <w:spacing w:val="-13"/>
          <w:sz w:val="32"/>
          <w:szCs w:val="32"/>
        </w:rPr>
        <w:t xml:space="preserve"> </w:t>
      </w:r>
      <w:r w:rsidRPr="005C3372">
        <w:rPr>
          <w:spacing w:val="-2"/>
          <w:sz w:val="32"/>
          <w:szCs w:val="32"/>
        </w:rPr>
        <w:t xml:space="preserve">所職業試探暨體驗教育中心，分 </w:t>
      </w:r>
      <w:r w:rsidRPr="005C3372">
        <w:rPr>
          <w:rFonts w:ascii="Times New Roman" w:eastAsia="Times New Roman"/>
          <w:sz w:val="32"/>
          <w:szCs w:val="32"/>
        </w:rPr>
        <w:t>7</w:t>
      </w:r>
      <w:r w:rsidRPr="005C3372">
        <w:rPr>
          <w:spacing w:val="-2"/>
          <w:sz w:val="32"/>
          <w:szCs w:val="32"/>
        </w:rPr>
        <w:t>大類及雙語課程，包含木工拼畫迎龍年、櫻花白雪過新年、園藝綠手指、型染手作體驗</w:t>
      </w:r>
      <w:r w:rsidRPr="005C3372">
        <w:rPr>
          <w:rFonts w:ascii="Times New Roman" w:eastAsia="Times New Roman"/>
          <w:spacing w:val="-2"/>
          <w:sz w:val="32"/>
          <w:szCs w:val="32"/>
        </w:rPr>
        <w:t>(</w:t>
      </w:r>
      <w:r w:rsidRPr="005C3372">
        <w:rPr>
          <w:spacing w:val="-2"/>
          <w:sz w:val="32"/>
          <w:szCs w:val="32"/>
        </w:rPr>
        <w:t>雙語課程</w:t>
      </w:r>
      <w:r w:rsidRPr="005C3372">
        <w:rPr>
          <w:rFonts w:ascii="Times New Roman" w:eastAsia="Times New Roman"/>
          <w:spacing w:val="-2"/>
          <w:sz w:val="32"/>
          <w:szCs w:val="32"/>
        </w:rPr>
        <w:t>)</w:t>
      </w:r>
      <w:r w:rsidRPr="005C3372">
        <w:rPr>
          <w:spacing w:val="-2"/>
          <w:sz w:val="32"/>
          <w:szCs w:val="32"/>
        </w:rPr>
        <w:t>、水草介紹及水草萬用膏製作、手搖動畫</w:t>
      </w:r>
      <w:r w:rsidRPr="005C3372">
        <w:rPr>
          <w:spacing w:val="-4"/>
          <w:sz w:val="32"/>
          <w:szCs w:val="32"/>
        </w:rPr>
        <w:t xml:space="preserve">機及護理一生：從生到老等 </w:t>
      </w:r>
      <w:r w:rsidRPr="005C3372">
        <w:rPr>
          <w:rFonts w:ascii="Times New Roman" w:eastAsia="Times New Roman"/>
          <w:spacing w:val="-2"/>
          <w:sz w:val="32"/>
          <w:szCs w:val="32"/>
        </w:rPr>
        <w:t>129</w:t>
      </w:r>
      <w:r w:rsidRPr="005C3372">
        <w:rPr>
          <w:rFonts w:ascii="Times New Roman" w:eastAsia="Times New Roman"/>
          <w:spacing w:val="-11"/>
          <w:sz w:val="32"/>
          <w:szCs w:val="32"/>
        </w:rPr>
        <w:t xml:space="preserve"> </w:t>
      </w:r>
      <w:r w:rsidRPr="005C3372">
        <w:rPr>
          <w:spacing w:val="-2"/>
          <w:sz w:val="32"/>
          <w:szCs w:val="32"/>
        </w:rPr>
        <w:t>梯次，</w:t>
      </w:r>
      <w:r w:rsidRPr="005C3372">
        <w:rPr>
          <w:rFonts w:ascii="Times New Roman" w:eastAsia="Times New Roman"/>
          <w:spacing w:val="-2"/>
          <w:sz w:val="32"/>
          <w:szCs w:val="32"/>
        </w:rPr>
        <w:t>2,712</w:t>
      </w:r>
      <w:r w:rsidRPr="005C3372">
        <w:rPr>
          <w:rFonts w:ascii="Times New Roman" w:eastAsia="Times New Roman"/>
          <w:spacing w:val="-5"/>
          <w:sz w:val="32"/>
          <w:szCs w:val="32"/>
        </w:rPr>
        <w:t xml:space="preserve"> </w:t>
      </w:r>
      <w:r w:rsidRPr="005C3372">
        <w:rPr>
          <w:spacing w:val="-2"/>
          <w:sz w:val="32"/>
          <w:szCs w:val="32"/>
        </w:rPr>
        <w:t>人次的職業試探體驗。</w:t>
      </w:r>
    </w:p>
    <w:p w14:paraId="6AD72F1E" w14:textId="77777777" w:rsidR="005C3372" w:rsidRPr="005C3372" w:rsidRDefault="005C3372" w:rsidP="005C3372">
      <w:pPr>
        <w:pStyle w:val="TableParagraph"/>
        <w:numPr>
          <w:ilvl w:val="0"/>
          <w:numId w:val="3"/>
        </w:numPr>
        <w:spacing w:before="16" w:line="216" w:lineRule="auto"/>
        <w:ind w:left="1928" w:hanging="1928"/>
        <w:jc w:val="both"/>
        <w:rPr>
          <w:sz w:val="32"/>
          <w:szCs w:val="32"/>
        </w:rPr>
      </w:pPr>
      <w:r w:rsidRPr="005C3372">
        <w:rPr>
          <w:spacing w:val="-4"/>
          <w:sz w:val="32"/>
          <w:szCs w:val="32"/>
        </w:rPr>
        <w:t>活動</w:t>
      </w:r>
      <w:r w:rsidRPr="005C3372">
        <w:rPr>
          <w:spacing w:val="-2"/>
          <w:sz w:val="32"/>
          <w:szCs w:val="32"/>
        </w:rPr>
        <w:t>特色：提供職業試探雙語課程，讓您從「動手做中學習雙語」，更免費提供個人專屬「優勢智能適</w:t>
      </w:r>
      <w:r w:rsidRPr="005C3372">
        <w:rPr>
          <w:sz w:val="32"/>
          <w:szCs w:val="32"/>
        </w:rPr>
        <w:t>性職涯分析」</w:t>
      </w:r>
      <w:r w:rsidRPr="005C3372">
        <w:rPr>
          <w:rFonts w:ascii="Times New Roman" w:eastAsia="Times New Roman"/>
          <w:sz w:val="32"/>
          <w:szCs w:val="32"/>
        </w:rPr>
        <w:t xml:space="preserve">1 </w:t>
      </w:r>
      <w:r w:rsidRPr="005C3372">
        <w:rPr>
          <w:sz w:val="32"/>
          <w:szCs w:val="32"/>
        </w:rPr>
        <w:t>份。</w:t>
      </w:r>
    </w:p>
    <w:p w14:paraId="5C3784E9" w14:textId="77777777" w:rsidR="005C3372" w:rsidRPr="005C3372" w:rsidRDefault="005C3372" w:rsidP="005C3372">
      <w:pPr>
        <w:pStyle w:val="TableParagraph"/>
        <w:spacing w:line="216" w:lineRule="auto"/>
        <w:ind w:left="278" w:right="211" w:hanging="171"/>
        <w:rPr>
          <w:b/>
          <w:sz w:val="32"/>
          <w:szCs w:val="32"/>
        </w:rPr>
      </w:pPr>
      <w:r w:rsidRPr="005C3372">
        <w:rPr>
          <w:rFonts w:ascii="Wingdings" w:eastAsia="Wingdings" w:hAnsi="Wingdings"/>
          <w:sz w:val="32"/>
          <w:szCs w:val="32"/>
        </w:rPr>
        <w:t></w:t>
      </w:r>
      <w:r w:rsidRPr="005C3372">
        <w:rPr>
          <w:b/>
          <w:spacing w:val="-2"/>
          <w:sz w:val="32"/>
          <w:szCs w:val="32"/>
        </w:rPr>
        <w:t xml:space="preserve">新北市職業試探教育榮獲日本 </w:t>
      </w:r>
      <w:r w:rsidRPr="005C3372">
        <w:rPr>
          <w:rFonts w:ascii="Times New Roman" w:eastAsia="Times New Roman" w:hAnsi="Times New Roman"/>
          <w:b/>
          <w:sz w:val="32"/>
          <w:szCs w:val="32"/>
        </w:rPr>
        <w:t>Good Design Award</w:t>
      </w:r>
      <w:r w:rsidRPr="005C3372">
        <w:rPr>
          <w:rFonts w:ascii="Times New Roman" w:eastAsia="Times New Roman" w:hAnsi="Times New Roman"/>
          <w:b/>
          <w:spacing w:val="-15"/>
          <w:sz w:val="32"/>
          <w:szCs w:val="32"/>
        </w:rPr>
        <w:t xml:space="preserve"> </w:t>
      </w:r>
      <w:r w:rsidRPr="005C3372">
        <w:rPr>
          <w:rFonts w:ascii="Times New Roman" w:eastAsia="Times New Roman" w:hAnsi="Times New Roman"/>
          <w:b/>
          <w:sz w:val="32"/>
          <w:szCs w:val="32"/>
        </w:rPr>
        <w:t>2023</w:t>
      </w:r>
      <w:r w:rsidRPr="005C3372">
        <w:rPr>
          <w:rFonts w:ascii="Times New Roman" w:eastAsia="Times New Roman" w:hAnsi="Times New Roman"/>
          <w:b/>
          <w:spacing w:val="-15"/>
          <w:sz w:val="32"/>
          <w:szCs w:val="32"/>
        </w:rPr>
        <w:t xml:space="preserve"> </w:t>
      </w:r>
      <w:r w:rsidRPr="005C3372">
        <w:rPr>
          <w:b/>
          <w:sz w:val="32"/>
          <w:szCs w:val="32"/>
        </w:rPr>
        <w:t>國際大獎肯定，邀請您一起參與。</w:t>
      </w:r>
    </w:p>
    <w:p w14:paraId="443CF3F4" w14:textId="58F2D7F4" w:rsidR="005C3372" w:rsidRPr="005C3372" w:rsidRDefault="005C3372" w:rsidP="005C3372">
      <w:pPr>
        <w:jc w:val="right"/>
        <w:rPr>
          <w:sz w:val="32"/>
          <w:szCs w:val="32"/>
        </w:rPr>
      </w:pPr>
      <w:r w:rsidRPr="005C3372">
        <w:rPr>
          <w:sz w:val="32"/>
          <w:szCs w:val="32"/>
        </w:rPr>
        <w:t xml:space="preserve">新北市政府教育局邀請您 </w:t>
      </w:r>
      <w:r w:rsidRPr="005C3372">
        <w:rPr>
          <w:noProof/>
          <w:spacing w:val="43"/>
          <w:position w:val="-7"/>
          <w:sz w:val="32"/>
          <w:szCs w:val="32"/>
        </w:rPr>
        <w:drawing>
          <wp:inline distT="0" distB="0" distL="0" distR="0" wp14:anchorId="77538866" wp14:editId="5AA4AC4F">
            <wp:extent cx="225425" cy="22542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3372" w:rsidRPr="005C3372" w:rsidSect="005C33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A6D4F"/>
    <w:multiLevelType w:val="hybridMultilevel"/>
    <w:tmpl w:val="21FE989A"/>
    <w:lvl w:ilvl="0" w:tplc="6066A8FE">
      <w:start w:val="1"/>
      <w:numFmt w:val="decimal"/>
      <w:lvlText w:val="%1."/>
      <w:lvlJc w:val="left"/>
      <w:pPr>
        <w:ind w:left="559" w:hanging="284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6066A8FE">
      <w:start w:val="1"/>
      <w:numFmt w:val="decimal"/>
      <w:lvlText w:val="%3."/>
      <w:lvlJc w:val="left"/>
      <w:pPr>
        <w:ind w:left="1440" w:hanging="480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2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AB62FF"/>
    <w:multiLevelType w:val="hybridMultilevel"/>
    <w:tmpl w:val="44C8FAA0"/>
    <w:lvl w:ilvl="0" w:tplc="8784483E">
      <w:start w:val="1"/>
      <w:numFmt w:val="decimal"/>
      <w:lvlText w:val="%1."/>
      <w:lvlJc w:val="left"/>
      <w:pPr>
        <w:ind w:left="55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076AC0CA">
      <w:numFmt w:val="bullet"/>
      <w:lvlText w:val="•"/>
      <w:lvlJc w:val="left"/>
      <w:pPr>
        <w:ind w:left="1044" w:hanging="284"/>
      </w:pPr>
      <w:rPr>
        <w:rFonts w:hint="default"/>
        <w:lang w:val="en-US" w:eastAsia="zh-TW" w:bidi="ar-SA"/>
      </w:rPr>
    </w:lvl>
    <w:lvl w:ilvl="2" w:tplc="7B2CD084">
      <w:numFmt w:val="bullet"/>
      <w:lvlText w:val="•"/>
      <w:lvlJc w:val="left"/>
      <w:pPr>
        <w:ind w:left="1528" w:hanging="284"/>
      </w:pPr>
      <w:rPr>
        <w:rFonts w:hint="default"/>
        <w:lang w:val="en-US" w:eastAsia="zh-TW" w:bidi="ar-SA"/>
      </w:rPr>
    </w:lvl>
    <w:lvl w:ilvl="3" w:tplc="04C08600">
      <w:numFmt w:val="bullet"/>
      <w:lvlText w:val="•"/>
      <w:lvlJc w:val="left"/>
      <w:pPr>
        <w:ind w:left="2012" w:hanging="284"/>
      </w:pPr>
      <w:rPr>
        <w:rFonts w:hint="default"/>
        <w:lang w:val="en-US" w:eastAsia="zh-TW" w:bidi="ar-SA"/>
      </w:rPr>
    </w:lvl>
    <w:lvl w:ilvl="4" w:tplc="2C6C9DE0">
      <w:numFmt w:val="bullet"/>
      <w:lvlText w:val="•"/>
      <w:lvlJc w:val="left"/>
      <w:pPr>
        <w:ind w:left="2497" w:hanging="284"/>
      </w:pPr>
      <w:rPr>
        <w:rFonts w:hint="default"/>
        <w:lang w:val="en-US" w:eastAsia="zh-TW" w:bidi="ar-SA"/>
      </w:rPr>
    </w:lvl>
    <w:lvl w:ilvl="5" w:tplc="3DF678DC">
      <w:numFmt w:val="bullet"/>
      <w:lvlText w:val="•"/>
      <w:lvlJc w:val="left"/>
      <w:pPr>
        <w:ind w:left="2981" w:hanging="284"/>
      </w:pPr>
      <w:rPr>
        <w:rFonts w:hint="default"/>
        <w:lang w:val="en-US" w:eastAsia="zh-TW" w:bidi="ar-SA"/>
      </w:rPr>
    </w:lvl>
    <w:lvl w:ilvl="6" w:tplc="F856B0DA">
      <w:numFmt w:val="bullet"/>
      <w:lvlText w:val="•"/>
      <w:lvlJc w:val="left"/>
      <w:pPr>
        <w:ind w:left="3465" w:hanging="284"/>
      </w:pPr>
      <w:rPr>
        <w:rFonts w:hint="default"/>
        <w:lang w:val="en-US" w:eastAsia="zh-TW" w:bidi="ar-SA"/>
      </w:rPr>
    </w:lvl>
    <w:lvl w:ilvl="7" w:tplc="4ADC4C24">
      <w:numFmt w:val="bullet"/>
      <w:lvlText w:val="•"/>
      <w:lvlJc w:val="left"/>
      <w:pPr>
        <w:ind w:left="3950" w:hanging="284"/>
      </w:pPr>
      <w:rPr>
        <w:rFonts w:hint="default"/>
        <w:lang w:val="en-US" w:eastAsia="zh-TW" w:bidi="ar-SA"/>
      </w:rPr>
    </w:lvl>
    <w:lvl w:ilvl="8" w:tplc="728037A8">
      <w:numFmt w:val="bullet"/>
      <w:lvlText w:val="•"/>
      <w:lvlJc w:val="left"/>
      <w:pPr>
        <w:ind w:left="4434" w:hanging="284"/>
      </w:pPr>
      <w:rPr>
        <w:rFonts w:hint="default"/>
        <w:lang w:val="en-US" w:eastAsia="zh-TW" w:bidi="ar-SA"/>
      </w:rPr>
    </w:lvl>
  </w:abstractNum>
  <w:abstractNum w:abstractNumId="2" w15:restartNumberingAfterBreak="0">
    <w:nsid w:val="7CCB58C9"/>
    <w:multiLevelType w:val="hybridMultilevel"/>
    <w:tmpl w:val="3A645D94"/>
    <w:lvl w:ilvl="0" w:tplc="2D7A230E">
      <w:start w:val="1"/>
      <w:numFmt w:val="bullet"/>
      <w:suff w:val="space"/>
      <w:lvlText w:val=""/>
      <w:lvlJc w:val="left"/>
      <w:pPr>
        <w:ind w:left="5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72"/>
    <w:rsid w:val="005C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F1212"/>
  <w15:chartTrackingRefBased/>
  <w15:docId w15:val="{722AEF66-1E3C-4351-8908-F2D4A0DB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372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C3372"/>
    <w:pPr>
      <w:spacing w:line="240" w:lineRule="exact"/>
      <w:ind w:left="557" w:hanging="2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amp.ntpc.edu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2023-12-13T01:30:00Z</dcterms:created>
  <dcterms:modified xsi:type="dcterms:W3CDTF">2023-12-13T01:39:00Z</dcterms:modified>
</cp:coreProperties>
</file>